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F14" w:rsidRPr="001A6F14" w:rsidRDefault="001A6F14" w:rsidP="001A6F14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 w:rsidRPr="001A6F14">
        <w:rPr>
          <w:rFonts w:ascii="Arial Narrow" w:hAnsi="Arial Narrow"/>
          <w:b/>
          <w:sz w:val="24"/>
          <w:szCs w:val="24"/>
        </w:rPr>
        <w:t>2. Datos estadísticos sobre el cumplimiento de las resoluciones del IAIP, tanto de la entrega de la Información como del pago de las multas, para el período del 1 de enero de 2021 al 30 de junio de 2021, segregados por mes.</w:t>
      </w:r>
    </w:p>
    <w:p w:rsidR="001A6F14" w:rsidRDefault="001A6F14" w:rsidP="001A6F14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Respecto a este requerimiento,</w:t>
      </w:r>
      <w:r w:rsidR="006126AB" w:rsidRPr="006126AB">
        <w:rPr>
          <w:rFonts w:ascii="Arial Narrow" w:hAnsi="Arial Narrow"/>
          <w:sz w:val="24"/>
          <w:szCs w:val="24"/>
        </w:rPr>
        <w:t xml:space="preserve"> </w:t>
      </w:r>
      <w:r w:rsidR="006126AB">
        <w:rPr>
          <w:rFonts w:ascii="Arial Narrow" w:hAnsi="Arial Narrow"/>
          <w:sz w:val="24"/>
          <w:szCs w:val="24"/>
        </w:rPr>
        <w:t xml:space="preserve">no se reporta cumplimiento de pagos de multas para el periodo solicitado; sin embargo, </w:t>
      </w:r>
      <w:r>
        <w:rPr>
          <w:rFonts w:ascii="Arial Narrow" w:hAnsi="Arial Narrow"/>
          <w:sz w:val="24"/>
          <w:szCs w:val="24"/>
        </w:rPr>
        <w:t>existen 8 cumplimie</w:t>
      </w:r>
      <w:r w:rsidR="006126AB">
        <w:rPr>
          <w:rFonts w:ascii="Arial Narrow" w:hAnsi="Arial Narrow"/>
          <w:sz w:val="24"/>
          <w:szCs w:val="24"/>
        </w:rPr>
        <w:t>ntos de entrega de información, según</w:t>
      </w:r>
      <w:r w:rsidR="009606F1">
        <w:rPr>
          <w:rFonts w:ascii="Arial Narrow" w:hAnsi="Arial Narrow"/>
          <w:sz w:val="24"/>
          <w:szCs w:val="24"/>
        </w:rPr>
        <w:t xml:space="preserve"> detalle en el siguiente cuadro:</w:t>
      </w:r>
    </w:p>
    <w:tbl>
      <w:tblPr>
        <w:tblW w:w="6688" w:type="dxa"/>
        <w:tblInd w:w="15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2"/>
        <w:gridCol w:w="2826"/>
        <w:gridCol w:w="1390"/>
      </w:tblGrid>
      <w:tr w:rsidR="006126AB" w:rsidRPr="00DC24CD" w:rsidTr="009606F1">
        <w:trPr>
          <w:trHeight w:val="592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es-SV"/>
              </w:rPr>
              <w:t>Mes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FE2F3" w:fill="FFCCCC"/>
            <w:vAlign w:val="center"/>
            <w:hideMark/>
          </w:tcPr>
          <w:p w:rsidR="006126AB" w:rsidRPr="009606F1" w:rsidRDefault="006126AB" w:rsidP="006126A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es-SV"/>
              </w:rPr>
              <w:t>Número de resoluciones en los que se ha dado cumplimiento a la entrega de información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6AB" w:rsidRPr="00DC24CD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s-SV"/>
              </w:rPr>
            </w:pPr>
          </w:p>
        </w:tc>
      </w:tr>
      <w:tr w:rsidR="006126AB" w:rsidRPr="00DC24CD" w:rsidTr="009606F1">
        <w:trPr>
          <w:trHeight w:val="342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Enero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6AB" w:rsidRPr="00DC24CD" w:rsidRDefault="006126AB" w:rsidP="00DC24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</w:p>
        </w:tc>
      </w:tr>
      <w:tr w:rsidR="006126AB" w:rsidRPr="00DC24CD" w:rsidTr="009606F1">
        <w:trPr>
          <w:trHeight w:val="342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 xml:space="preserve">Febrero 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6AB" w:rsidRPr="00DC24CD" w:rsidRDefault="006126AB" w:rsidP="00DC24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</w:p>
        </w:tc>
      </w:tr>
      <w:tr w:rsidR="006126AB" w:rsidRPr="00DC24CD" w:rsidTr="009606F1">
        <w:trPr>
          <w:trHeight w:val="342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Marzo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6AB" w:rsidRPr="00DC24CD" w:rsidRDefault="006126AB" w:rsidP="00DC24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</w:p>
        </w:tc>
      </w:tr>
      <w:tr w:rsidR="006126AB" w:rsidRPr="00DC24CD" w:rsidTr="009606F1">
        <w:trPr>
          <w:trHeight w:val="342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Abril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6AB" w:rsidRPr="00DC24CD" w:rsidRDefault="006126AB" w:rsidP="00DC24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</w:p>
        </w:tc>
      </w:tr>
      <w:tr w:rsidR="006126AB" w:rsidRPr="00DC24CD" w:rsidTr="009606F1">
        <w:trPr>
          <w:trHeight w:val="342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Mayo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6AB" w:rsidRPr="00DC24CD" w:rsidRDefault="006126AB" w:rsidP="00DC24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</w:p>
        </w:tc>
      </w:tr>
      <w:tr w:rsidR="006126AB" w:rsidRPr="00DC24CD" w:rsidTr="009606F1">
        <w:trPr>
          <w:trHeight w:val="342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Junio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es-SV"/>
              </w:rPr>
              <w:t>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6AB" w:rsidRPr="00DC24CD" w:rsidRDefault="006126AB" w:rsidP="00DC24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</w:p>
        </w:tc>
      </w:tr>
      <w:tr w:rsidR="006126AB" w:rsidRPr="00DC24CD" w:rsidTr="009606F1">
        <w:trPr>
          <w:trHeight w:val="342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  <w:lang w:eastAsia="es-SV"/>
              </w:rPr>
              <w:t>TOTAL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6AB" w:rsidRPr="009606F1" w:rsidRDefault="006126AB" w:rsidP="00DC24C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  <w:lang w:eastAsia="es-SV"/>
              </w:rPr>
            </w:pPr>
            <w:r w:rsidRPr="009606F1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  <w:lang w:eastAsia="es-SV"/>
              </w:rPr>
              <w:t>8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6AB" w:rsidRPr="00DC24CD" w:rsidRDefault="006126AB" w:rsidP="00DC24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</w:p>
        </w:tc>
      </w:tr>
    </w:tbl>
    <w:p w:rsidR="001A6F14" w:rsidRPr="001A6F14" w:rsidRDefault="001A6F14" w:rsidP="001A6F14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B90BE9" w:rsidRDefault="001A6F14" w:rsidP="001A6F14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1A6F14">
        <w:rPr>
          <w:rFonts w:ascii="Arial Narrow" w:hAnsi="Arial Narrow"/>
          <w:b/>
          <w:sz w:val="24"/>
          <w:szCs w:val="24"/>
        </w:rPr>
        <w:t>3. Número de solicitudes giradas a la FGR para hacer cumplir con resoluciones. Para el período del 1 de enero de 2021 al 30 de junio de 2021, segregados por mes</w:t>
      </w:r>
      <w:r w:rsidRPr="001A6F14">
        <w:rPr>
          <w:rFonts w:ascii="Arial Narrow" w:hAnsi="Arial Narrow"/>
          <w:sz w:val="24"/>
          <w:szCs w:val="24"/>
        </w:rPr>
        <w:t>.</w:t>
      </w:r>
    </w:p>
    <w:p w:rsidR="001A6F14" w:rsidRPr="001A6F14" w:rsidRDefault="001A6F14" w:rsidP="001A6F14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Para el periodo solicitado no se tiene registro de solicitudes giradas a la Fiscalía General de la República –FGR-, para hacer cumplir resoluciones</w:t>
      </w:r>
      <w:r w:rsidR="006126AB">
        <w:rPr>
          <w:rFonts w:ascii="Arial Narrow" w:hAnsi="Arial Narrow"/>
          <w:sz w:val="24"/>
          <w:szCs w:val="24"/>
        </w:rPr>
        <w:t xml:space="preserve"> emitidas por el Instituto</w:t>
      </w:r>
      <w:r>
        <w:rPr>
          <w:rFonts w:ascii="Arial Narrow" w:hAnsi="Arial Narrow"/>
          <w:sz w:val="24"/>
          <w:szCs w:val="24"/>
        </w:rPr>
        <w:t>.</w:t>
      </w:r>
    </w:p>
    <w:sectPr w:rsidR="001A6F14" w:rsidRPr="001A6F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14"/>
    <w:rsid w:val="000F45A3"/>
    <w:rsid w:val="001A6F14"/>
    <w:rsid w:val="00591013"/>
    <w:rsid w:val="006126AB"/>
    <w:rsid w:val="009606F1"/>
    <w:rsid w:val="00B90BE9"/>
    <w:rsid w:val="00DC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4A8B25-72E1-4AAD-8638-309FD518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4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AJuridico2</dc:creator>
  <cp:keywords/>
  <dc:description/>
  <cp:lastModifiedBy>Paticorado</cp:lastModifiedBy>
  <cp:revision>2</cp:revision>
  <dcterms:created xsi:type="dcterms:W3CDTF">2021-07-22T22:42:00Z</dcterms:created>
  <dcterms:modified xsi:type="dcterms:W3CDTF">2021-07-22T22:42:00Z</dcterms:modified>
</cp:coreProperties>
</file>